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FC36" w14:textId="77777777" w:rsidR="00395B24" w:rsidRPr="009C1D02" w:rsidRDefault="00024255" w:rsidP="009C1D02">
      <w:pPr>
        <w:pStyle w:val="01PaperTitle"/>
      </w:pPr>
      <w:r w:rsidRPr="00024255">
        <w:t xml:space="preserve">Word Template </w:t>
      </w:r>
      <w:r w:rsidR="00DC3A7D">
        <w:t>f</w:t>
      </w:r>
      <w:r w:rsidRPr="00024255">
        <w:t xml:space="preserve">or </w:t>
      </w:r>
      <w:r w:rsidR="0064184B">
        <w:t>AIST</w:t>
      </w:r>
      <w:r w:rsidR="00CF1D2A">
        <w:t xml:space="preserve"> Conference</w:t>
      </w:r>
      <w:r w:rsidRPr="00024255">
        <w:t xml:space="preserve"> Proceedings</w:t>
      </w:r>
    </w:p>
    <w:p w14:paraId="4E6A5DB0" w14:textId="77777777" w:rsidR="00431D50" w:rsidRPr="00431D50" w:rsidRDefault="00431D50" w:rsidP="009477C7">
      <w:pPr>
        <w:pStyle w:val="02AuthorInfo"/>
      </w:pPr>
    </w:p>
    <w:p w14:paraId="6198FA02" w14:textId="77777777" w:rsidR="00024255" w:rsidRPr="00024255" w:rsidRDefault="00024255" w:rsidP="00431D50">
      <w:pPr>
        <w:pStyle w:val="02AuthorInfo"/>
      </w:pPr>
      <w:r w:rsidRPr="00024255">
        <w:t>Author A</w:t>
      </w:r>
      <w:r w:rsidRPr="00024255">
        <w:rPr>
          <w:vertAlign w:val="superscript"/>
        </w:rPr>
        <w:t>1</w:t>
      </w:r>
      <w:r w:rsidRPr="00024255">
        <w:t>, Author B</w:t>
      </w:r>
      <w:r w:rsidRPr="00024255">
        <w:rPr>
          <w:vertAlign w:val="superscript"/>
        </w:rPr>
        <w:t>2</w:t>
      </w:r>
      <w:r w:rsidRPr="00024255">
        <w:t>, Author C</w:t>
      </w:r>
      <w:r w:rsidR="00152A0A">
        <w:rPr>
          <w:vertAlign w:val="superscript"/>
        </w:rPr>
        <w:t>2</w:t>
      </w:r>
      <w:r w:rsidRPr="00024255">
        <w:rPr>
          <w:vertAlign w:val="superscript"/>
        </w:rPr>
        <w:t xml:space="preserve"> </w:t>
      </w:r>
    </w:p>
    <w:p w14:paraId="44BC0D19" w14:textId="77777777" w:rsidR="00024255" w:rsidRPr="00024255" w:rsidRDefault="00024255" w:rsidP="00431D50">
      <w:pPr>
        <w:pStyle w:val="02AuthorInfo"/>
      </w:pPr>
    </w:p>
    <w:p w14:paraId="7D4F40E9" w14:textId="77777777" w:rsidR="00152A0A" w:rsidRDefault="00024255" w:rsidP="00431D50">
      <w:pPr>
        <w:pStyle w:val="02AuthorInfo"/>
      </w:pPr>
      <w:r w:rsidRPr="00024255">
        <w:rPr>
          <w:vertAlign w:val="superscript"/>
        </w:rPr>
        <w:t>1</w:t>
      </w:r>
      <w:r w:rsidRPr="00024255">
        <w:t>Company Name</w:t>
      </w:r>
    </w:p>
    <w:p w14:paraId="647A19C3" w14:textId="77777777" w:rsidR="00024255" w:rsidRPr="00024255" w:rsidRDefault="00D96436" w:rsidP="00431D50">
      <w:pPr>
        <w:pStyle w:val="02AuthorInfo"/>
      </w:pPr>
      <w:r>
        <w:t>Street Address, State, Country, ZIP</w:t>
      </w:r>
      <w:r w:rsidR="00827391">
        <w:t>/Postal</w:t>
      </w:r>
      <w:r>
        <w:t xml:space="preserve"> code</w:t>
      </w:r>
    </w:p>
    <w:p w14:paraId="3B3B3611" w14:textId="77777777" w:rsidR="00024255" w:rsidRDefault="00D96436" w:rsidP="00431D50">
      <w:pPr>
        <w:pStyle w:val="02AuthorInfo"/>
      </w:pPr>
      <w:r>
        <w:t>Phone:</w:t>
      </w:r>
    </w:p>
    <w:p w14:paraId="6995F70D" w14:textId="77777777" w:rsidR="00024255" w:rsidRPr="00024255" w:rsidRDefault="00024255" w:rsidP="00431D50">
      <w:pPr>
        <w:pStyle w:val="02AuthorInfo"/>
      </w:pPr>
      <w:r>
        <w:t>Email:</w:t>
      </w:r>
    </w:p>
    <w:p w14:paraId="39339580" w14:textId="77777777" w:rsidR="00024255" w:rsidRPr="00024255" w:rsidRDefault="00024255" w:rsidP="00431D50">
      <w:pPr>
        <w:pStyle w:val="02AuthorInfo"/>
      </w:pPr>
    </w:p>
    <w:p w14:paraId="0AFB18EF" w14:textId="77777777" w:rsidR="00152A0A" w:rsidRDefault="00D96436" w:rsidP="00431D50">
      <w:pPr>
        <w:pStyle w:val="02AuthorInfo"/>
      </w:pPr>
      <w:r w:rsidRPr="00D96436">
        <w:rPr>
          <w:vertAlign w:val="superscript"/>
        </w:rPr>
        <w:t>2</w:t>
      </w:r>
      <w:r w:rsidRPr="00024255">
        <w:t>Company Name</w:t>
      </w:r>
    </w:p>
    <w:p w14:paraId="5DF83C99" w14:textId="77777777" w:rsidR="00D96436" w:rsidRPr="00024255" w:rsidRDefault="00D96436" w:rsidP="00431D50">
      <w:pPr>
        <w:pStyle w:val="02AuthorInfo"/>
      </w:pPr>
      <w:r>
        <w:t>Street Address, State, Country, ZIP</w:t>
      </w:r>
      <w:r w:rsidR="00827391">
        <w:t>/Posttal</w:t>
      </w:r>
      <w:r>
        <w:t xml:space="preserve"> code</w:t>
      </w:r>
    </w:p>
    <w:p w14:paraId="1739A721" w14:textId="77777777" w:rsidR="00D96436" w:rsidRDefault="00D96436" w:rsidP="00431D50">
      <w:pPr>
        <w:pStyle w:val="02AuthorInfo"/>
      </w:pPr>
      <w:r>
        <w:t>Phone:</w:t>
      </w:r>
    </w:p>
    <w:p w14:paraId="19CD65E5" w14:textId="77777777" w:rsidR="00D96436" w:rsidRPr="00024255" w:rsidRDefault="00D96436" w:rsidP="00431D50">
      <w:pPr>
        <w:pStyle w:val="02AuthorInfo"/>
      </w:pPr>
      <w:r>
        <w:t>Email:</w:t>
      </w:r>
    </w:p>
    <w:p w14:paraId="77CAD1E9" w14:textId="77777777" w:rsidR="00024255" w:rsidRPr="00024255" w:rsidRDefault="00024255" w:rsidP="00431D50">
      <w:pPr>
        <w:pStyle w:val="02AuthorInfo"/>
      </w:pPr>
    </w:p>
    <w:p w14:paraId="3AE3E20A" w14:textId="77777777" w:rsidR="0064184B" w:rsidRPr="00024255" w:rsidRDefault="0064184B" w:rsidP="00431D50">
      <w:pPr>
        <w:pStyle w:val="02AuthorInfo"/>
      </w:pPr>
      <w:r>
        <w:t>(Note: Please add more authors in the same format if necessary)</w:t>
      </w:r>
    </w:p>
    <w:p w14:paraId="53635FFD" w14:textId="77777777" w:rsidR="00024255" w:rsidRDefault="008F160A" w:rsidP="009C1D02">
      <w:pPr>
        <w:pStyle w:val="03Heading"/>
      </w:pPr>
      <w:r w:rsidRPr="009C1D02">
        <w:t>ABSTRACT</w:t>
      </w:r>
    </w:p>
    <w:p w14:paraId="26665C41" w14:textId="77777777" w:rsidR="008F160A" w:rsidRPr="009C1D02" w:rsidRDefault="00827391" w:rsidP="009C1D02">
      <w:pPr>
        <w:pStyle w:val="05BodyText"/>
      </w:pPr>
      <w:r>
        <w:t xml:space="preserve">The abstract should be short – 150 words or less. </w:t>
      </w:r>
      <w:r w:rsidR="00E934F9">
        <w:t xml:space="preserve">Authors should follow the general guidelines – </w:t>
      </w:r>
      <w:r w:rsidR="0059659A">
        <w:t xml:space="preserve">paper size, margins, </w:t>
      </w:r>
      <w:r w:rsidR="00E934F9">
        <w:t xml:space="preserve">font and font size, </w:t>
      </w:r>
      <w:r w:rsidR="0059659A">
        <w:t xml:space="preserve">format of headings, Table and Figure formatting etc. – as specified in the Author Guidelines posted on the Galvatech 2026 website under Author Resources. Differences between the guidelines for conference papers and extended abstracts will be specified below, as required. </w:t>
      </w:r>
      <w:r w:rsidR="00831D6D">
        <w:t>The overall length of your extended abstract – including references – should be between three and four pages</w:t>
      </w:r>
      <w:r w:rsidR="00D746A6">
        <w:t>.</w:t>
      </w:r>
    </w:p>
    <w:p w14:paraId="3FEE004E" w14:textId="77777777" w:rsidR="008F160A" w:rsidRPr="009C1D02" w:rsidRDefault="008F160A" w:rsidP="009C1D02">
      <w:pPr>
        <w:pStyle w:val="02AuthorInfo"/>
      </w:pPr>
    </w:p>
    <w:p w14:paraId="288E903F" w14:textId="77777777" w:rsidR="00024255" w:rsidRDefault="00024255" w:rsidP="009C1D02">
      <w:pPr>
        <w:pStyle w:val="02AuthorInfo"/>
      </w:pPr>
      <w:r w:rsidRPr="00024255">
        <w:t xml:space="preserve">Keywords: </w:t>
      </w:r>
      <w:r>
        <w:t xml:space="preserve">Term A, Term B, Term, C, Term D (Note: Authors are </w:t>
      </w:r>
      <w:r w:rsidRPr="00024255">
        <w:rPr>
          <w:b/>
        </w:rPr>
        <w:t>not</w:t>
      </w:r>
      <w:r>
        <w:t xml:space="preserve"> limited to only 4 terms)</w:t>
      </w:r>
    </w:p>
    <w:p w14:paraId="0040878C" w14:textId="77777777" w:rsidR="00024255" w:rsidRDefault="00024255" w:rsidP="009C1D02">
      <w:pPr>
        <w:pStyle w:val="03Heading"/>
      </w:pPr>
      <w:r w:rsidRPr="009C1D02">
        <w:t>INTRODUCTION</w:t>
      </w:r>
    </w:p>
    <w:p w14:paraId="469CC459" w14:textId="77777777" w:rsidR="00024255" w:rsidRDefault="00831D6D" w:rsidP="009C1D02">
      <w:pPr>
        <w:pStyle w:val="05BodyText"/>
      </w:pPr>
      <w:r>
        <w:t>Use this section to briefly introduce your subject, provide some essential background information and provide a well defined objective for your investigation. Please confine yourself to several paragr</w:t>
      </w:r>
      <w:r w:rsidR="00D746A6">
        <w:t>a</w:t>
      </w:r>
      <w:r>
        <w:t>phs.</w:t>
      </w:r>
    </w:p>
    <w:p w14:paraId="072576E9" w14:textId="77777777" w:rsidR="00D746A6" w:rsidRDefault="00D746A6" w:rsidP="00D746A6">
      <w:pPr>
        <w:pStyle w:val="03Heading"/>
      </w:pPr>
      <w:r>
        <w:t>methodology</w:t>
      </w:r>
    </w:p>
    <w:p w14:paraId="434F6BB6" w14:textId="77777777" w:rsidR="00D746A6" w:rsidRPr="009C1D02" w:rsidRDefault="00D746A6" w:rsidP="009C1D02">
      <w:pPr>
        <w:pStyle w:val="05BodyText"/>
      </w:pPr>
      <w:r>
        <w:t>Provide a summary of the methodology used in the development of your contribution, be they experimental, computational or otherwise</w:t>
      </w:r>
    </w:p>
    <w:p w14:paraId="58E3FF41" w14:textId="77777777" w:rsidR="00087EFD" w:rsidRDefault="00831D6D" w:rsidP="009C1D02">
      <w:pPr>
        <w:pStyle w:val="03Heading"/>
      </w:pPr>
      <w:r>
        <w:t xml:space="preserve">Results and </w:t>
      </w:r>
      <w:r w:rsidR="00087EFD" w:rsidRPr="009C1D02">
        <w:t>DISCUSSION</w:t>
      </w:r>
    </w:p>
    <w:p w14:paraId="3DC44E29" w14:textId="77777777" w:rsidR="00E544E0" w:rsidRDefault="00D746A6" w:rsidP="00D746A6">
      <w:pPr>
        <w:pStyle w:val="08FigTable"/>
        <w:jc w:val="both"/>
      </w:pPr>
      <w:r>
        <w:t>The Results and Discussion section should comprise the bulk of your contribution</w:t>
      </w:r>
      <w:r w:rsidR="00E544E0">
        <w:t xml:space="preserve"> and can contain such items as tables or figures, formatted per the Author Guidelines. Examples of tables, equations and figures are provided below, with exemplar caption formatting (Tables and Figures) and equation numbering.</w:t>
      </w:r>
    </w:p>
    <w:p w14:paraId="2EF743CD" w14:textId="77777777" w:rsidR="00E544E0" w:rsidRDefault="00E544E0" w:rsidP="00D746A6">
      <w:pPr>
        <w:pStyle w:val="08FigTable"/>
        <w:jc w:val="both"/>
      </w:pPr>
    </w:p>
    <w:p w14:paraId="5EF0DF32" w14:textId="77777777" w:rsidR="00E544E0" w:rsidRDefault="00E544E0" w:rsidP="00D746A6">
      <w:pPr>
        <w:pStyle w:val="08FigTable"/>
        <w:jc w:val="both"/>
      </w:pPr>
    </w:p>
    <w:p w14:paraId="59AF6531" w14:textId="77777777" w:rsidR="00E544E0" w:rsidRDefault="00E544E0" w:rsidP="00D746A6">
      <w:pPr>
        <w:pStyle w:val="08FigTable"/>
        <w:jc w:val="both"/>
      </w:pPr>
    </w:p>
    <w:p w14:paraId="38C9F573" w14:textId="77777777" w:rsidR="00E544E0" w:rsidRDefault="00E544E0" w:rsidP="00D746A6">
      <w:pPr>
        <w:pStyle w:val="08FigTable"/>
        <w:jc w:val="both"/>
      </w:pPr>
    </w:p>
    <w:p w14:paraId="36D9FECA" w14:textId="77777777" w:rsidR="00E544E0" w:rsidRDefault="00E544E0" w:rsidP="00D746A6">
      <w:pPr>
        <w:pStyle w:val="08FigTable"/>
        <w:jc w:val="both"/>
      </w:pPr>
    </w:p>
    <w:p w14:paraId="64106632" w14:textId="77777777" w:rsidR="009C1D02" w:rsidRPr="004E37DE" w:rsidRDefault="009C1D02" w:rsidP="009C1D02">
      <w:pPr>
        <w:pStyle w:val="08FigTable"/>
      </w:pPr>
      <w:r>
        <w:lastRenderedPageBreak/>
        <w:t>Table I</w:t>
      </w:r>
      <w:r w:rsidRPr="000C3F0E">
        <w:t xml:space="preserve">: </w:t>
      </w:r>
      <w:r>
        <w:t>Selected Chemistry of Steel</w:t>
      </w:r>
      <w:r w:rsidRPr="000C3F0E">
        <w:t>s</w:t>
      </w:r>
      <w:r>
        <w:t>, wt %</w:t>
      </w:r>
    </w:p>
    <w:tbl>
      <w:tblPr>
        <w:tblW w:w="10143" w:type="dxa"/>
        <w:jc w:val="center"/>
        <w:tblCellMar>
          <w:left w:w="80" w:type="dxa"/>
          <w:right w:w="80" w:type="dxa"/>
        </w:tblCellMar>
        <w:tblLook w:val="04A0" w:firstRow="1" w:lastRow="0" w:firstColumn="1" w:lastColumn="0" w:noHBand="0" w:noVBand="1"/>
      </w:tblPr>
      <w:tblGrid>
        <w:gridCol w:w="1494"/>
        <w:gridCol w:w="1184"/>
        <w:gridCol w:w="911"/>
        <w:gridCol w:w="840"/>
        <w:gridCol w:w="1053"/>
        <w:gridCol w:w="1053"/>
        <w:gridCol w:w="911"/>
        <w:gridCol w:w="1053"/>
        <w:gridCol w:w="911"/>
        <w:gridCol w:w="733"/>
      </w:tblGrid>
      <w:tr w:rsidR="009C1D02" w14:paraId="032D2F75" w14:textId="77777777" w:rsidTr="00956752">
        <w:trPr>
          <w:trHeight w:val="20"/>
          <w:jc w:val="center"/>
        </w:trPr>
        <w:tc>
          <w:tcPr>
            <w:tcW w:w="0" w:type="auto"/>
            <w:tcBorders>
              <w:top w:val="single" w:sz="8" w:space="0" w:color="auto"/>
              <w:left w:val="single" w:sz="8" w:space="0" w:color="auto"/>
              <w:bottom w:val="single" w:sz="8" w:space="0" w:color="auto"/>
              <w:right w:val="single" w:sz="8" w:space="0" w:color="auto"/>
            </w:tcBorders>
            <w:noWrap/>
            <w:vAlign w:val="center"/>
            <w:hideMark/>
          </w:tcPr>
          <w:p w14:paraId="642D6BB2" w14:textId="77777777" w:rsidR="009C1D02" w:rsidRPr="00F353A1" w:rsidRDefault="009C1D02" w:rsidP="00956752">
            <w:pPr>
              <w:pStyle w:val="08FigTable"/>
            </w:pPr>
            <w:r w:rsidRPr="00F353A1">
              <w:t xml:space="preserve">Product </w:t>
            </w:r>
            <w:r>
              <w:br/>
            </w:r>
            <w:r w:rsidRPr="00F353A1">
              <w:t>Identification</w:t>
            </w:r>
          </w:p>
        </w:tc>
        <w:tc>
          <w:tcPr>
            <w:tcW w:w="0" w:type="auto"/>
            <w:tcBorders>
              <w:top w:val="single" w:sz="8" w:space="0" w:color="auto"/>
              <w:left w:val="nil"/>
              <w:bottom w:val="single" w:sz="8" w:space="0" w:color="auto"/>
              <w:right w:val="single" w:sz="8" w:space="0" w:color="auto"/>
            </w:tcBorders>
            <w:noWrap/>
            <w:vAlign w:val="center"/>
            <w:hideMark/>
          </w:tcPr>
          <w:p w14:paraId="3D897C35" w14:textId="77777777" w:rsidR="009C1D02" w:rsidRPr="00F353A1" w:rsidRDefault="009C1D02" w:rsidP="00956752">
            <w:pPr>
              <w:pStyle w:val="08FigTable"/>
            </w:pPr>
            <w:r w:rsidRPr="00F353A1">
              <w:t>Processing</w:t>
            </w:r>
          </w:p>
        </w:tc>
        <w:tc>
          <w:tcPr>
            <w:tcW w:w="0" w:type="auto"/>
            <w:tcBorders>
              <w:top w:val="single" w:sz="8" w:space="0" w:color="auto"/>
              <w:left w:val="nil"/>
              <w:bottom w:val="single" w:sz="8" w:space="0" w:color="auto"/>
              <w:right w:val="single" w:sz="8" w:space="0" w:color="auto"/>
            </w:tcBorders>
            <w:noWrap/>
            <w:vAlign w:val="center"/>
            <w:hideMark/>
          </w:tcPr>
          <w:p w14:paraId="5E6ED059" w14:textId="77777777" w:rsidR="009C1D02" w:rsidRPr="00F353A1" w:rsidRDefault="009C1D02" w:rsidP="00956752">
            <w:pPr>
              <w:pStyle w:val="08FigTable"/>
            </w:pPr>
            <w:r w:rsidRPr="00F353A1">
              <w:t>C</w:t>
            </w:r>
          </w:p>
        </w:tc>
        <w:tc>
          <w:tcPr>
            <w:tcW w:w="840" w:type="dxa"/>
            <w:tcBorders>
              <w:top w:val="single" w:sz="8" w:space="0" w:color="auto"/>
              <w:left w:val="nil"/>
              <w:bottom w:val="single" w:sz="8" w:space="0" w:color="auto"/>
              <w:right w:val="single" w:sz="8" w:space="0" w:color="auto"/>
            </w:tcBorders>
            <w:noWrap/>
            <w:vAlign w:val="center"/>
            <w:hideMark/>
          </w:tcPr>
          <w:p w14:paraId="5C3BD107" w14:textId="77777777" w:rsidR="009C1D02" w:rsidRPr="00F353A1" w:rsidRDefault="009C1D02" w:rsidP="00956752">
            <w:pPr>
              <w:pStyle w:val="08FigTable"/>
            </w:pPr>
            <w:r w:rsidRPr="00F353A1">
              <w:t>Mn</w:t>
            </w:r>
          </w:p>
        </w:tc>
        <w:tc>
          <w:tcPr>
            <w:tcW w:w="0" w:type="auto"/>
            <w:tcBorders>
              <w:top w:val="single" w:sz="8" w:space="0" w:color="auto"/>
              <w:left w:val="nil"/>
              <w:bottom w:val="single" w:sz="8" w:space="0" w:color="auto"/>
              <w:right w:val="single" w:sz="8" w:space="0" w:color="auto"/>
            </w:tcBorders>
            <w:noWrap/>
            <w:vAlign w:val="center"/>
            <w:hideMark/>
          </w:tcPr>
          <w:p w14:paraId="7DCEEC8E" w14:textId="77777777" w:rsidR="009C1D02" w:rsidRPr="00F353A1" w:rsidRDefault="009C1D02" w:rsidP="00956752">
            <w:pPr>
              <w:pStyle w:val="08FigTable"/>
            </w:pPr>
            <w:r w:rsidRPr="00F353A1">
              <w:t>S</w:t>
            </w:r>
          </w:p>
        </w:tc>
        <w:tc>
          <w:tcPr>
            <w:tcW w:w="0" w:type="auto"/>
            <w:tcBorders>
              <w:top w:val="single" w:sz="8" w:space="0" w:color="auto"/>
              <w:left w:val="nil"/>
              <w:bottom w:val="single" w:sz="8" w:space="0" w:color="auto"/>
              <w:right w:val="single" w:sz="8" w:space="0" w:color="auto"/>
            </w:tcBorders>
            <w:noWrap/>
            <w:vAlign w:val="center"/>
            <w:hideMark/>
          </w:tcPr>
          <w:p w14:paraId="0655FCD3" w14:textId="77777777" w:rsidR="009C1D02" w:rsidRPr="00F353A1" w:rsidRDefault="009C1D02" w:rsidP="00956752">
            <w:pPr>
              <w:pStyle w:val="08FigTable"/>
            </w:pPr>
            <w:r w:rsidRPr="00F353A1">
              <w:t>Ca</w:t>
            </w:r>
          </w:p>
        </w:tc>
        <w:tc>
          <w:tcPr>
            <w:tcW w:w="0" w:type="auto"/>
            <w:tcBorders>
              <w:top w:val="single" w:sz="8" w:space="0" w:color="auto"/>
              <w:left w:val="nil"/>
              <w:bottom w:val="single" w:sz="8" w:space="0" w:color="auto"/>
              <w:right w:val="single" w:sz="8" w:space="0" w:color="auto"/>
            </w:tcBorders>
            <w:noWrap/>
            <w:vAlign w:val="center"/>
            <w:hideMark/>
          </w:tcPr>
          <w:p w14:paraId="2BD0DA3C" w14:textId="77777777" w:rsidR="009C1D02" w:rsidRPr="00F353A1" w:rsidRDefault="009C1D02" w:rsidP="00956752">
            <w:pPr>
              <w:pStyle w:val="08FigTable"/>
            </w:pPr>
            <w:r w:rsidRPr="00F353A1">
              <w:t>Al</w:t>
            </w:r>
          </w:p>
        </w:tc>
        <w:tc>
          <w:tcPr>
            <w:tcW w:w="0" w:type="auto"/>
            <w:tcBorders>
              <w:top w:val="single" w:sz="8" w:space="0" w:color="auto"/>
              <w:left w:val="nil"/>
              <w:bottom w:val="single" w:sz="8" w:space="0" w:color="auto"/>
              <w:right w:val="single" w:sz="8" w:space="0" w:color="auto"/>
            </w:tcBorders>
            <w:noWrap/>
            <w:vAlign w:val="center"/>
            <w:hideMark/>
          </w:tcPr>
          <w:p w14:paraId="0650F064" w14:textId="77777777" w:rsidR="009C1D02" w:rsidRPr="00F353A1" w:rsidRDefault="009C1D02" w:rsidP="00956752">
            <w:pPr>
              <w:pStyle w:val="08FigTable"/>
            </w:pPr>
            <w:r w:rsidRPr="00F353A1">
              <w:t>N</w:t>
            </w:r>
          </w:p>
        </w:tc>
        <w:tc>
          <w:tcPr>
            <w:tcW w:w="0" w:type="auto"/>
            <w:tcBorders>
              <w:top w:val="single" w:sz="8" w:space="0" w:color="auto"/>
              <w:left w:val="nil"/>
              <w:bottom w:val="single" w:sz="8" w:space="0" w:color="auto"/>
              <w:right w:val="single" w:sz="8" w:space="0" w:color="auto"/>
            </w:tcBorders>
            <w:noWrap/>
            <w:vAlign w:val="center"/>
            <w:hideMark/>
          </w:tcPr>
          <w:p w14:paraId="6A22CF78" w14:textId="77777777" w:rsidR="009C1D02" w:rsidRPr="00F353A1" w:rsidRDefault="009C1D02" w:rsidP="00956752">
            <w:pPr>
              <w:pStyle w:val="08FigTable"/>
            </w:pPr>
            <w:r w:rsidRPr="00F353A1">
              <w:t>Si</w:t>
            </w:r>
          </w:p>
        </w:tc>
        <w:tc>
          <w:tcPr>
            <w:tcW w:w="0" w:type="auto"/>
            <w:tcBorders>
              <w:top w:val="single" w:sz="8" w:space="0" w:color="auto"/>
              <w:left w:val="nil"/>
              <w:bottom w:val="single" w:sz="8" w:space="0" w:color="auto"/>
              <w:right w:val="single" w:sz="8" w:space="0" w:color="auto"/>
            </w:tcBorders>
            <w:noWrap/>
            <w:vAlign w:val="center"/>
            <w:hideMark/>
          </w:tcPr>
          <w:p w14:paraId="547E0FB3" w14:textId="77777777" w:rsidR="009C1D02" w:rsidRPr="00F353A1" w:rsidRDefault="009C1D02" w:rsidP="00956752">
            <w:pPr>
              <w:pStyle w:val="08FigTable"/>
            </w:pPr>
            <w:r w:rsidRPr="00F353A1">
              <w:t>Other</w:t>
            </w:r>
          </w:p>
        </w:tc>
      </w:tr>
      <w:tr w:rsidR="009C1D02" w14:paraId="4B031744" w14:textId="77777777" w:rsidTr="00956752">
        <w:trPr>
          <w:trHeight w:val="20"/>
          <w:jc w:val="center"/>
        </w:trPr>
        <w:tc>
          <w:tcPr>
            <w:tcW w:w="0" w:type="auto"/>
            <w:tcBorders>
              <w:top w:val="nil"/>
              <w:left w:val="single" w:sz="8" w:space="0" w:color="auto"/>
              <w:bottom w:val="single" w:sz="8" w:space="0" w:color="auto"/>
              <w:right w:val="single" w:sz="8" w:space="0" w:color="auto"/>
            </w:tcBorders>
            <w:noWrap/>
            <w:vAlign w:val="center"/>
            <w:hideMark/>
          </w:tcPr>
          <w:p w14:paraId="77823E6B" w14:textId="77777777" w:rsidR="009C1D02" w:rsidRDefault="009C1D02" w:rsidP="00956752">
            <w:pPr>
              <w:pStyle w:val="08FigTable"/>
            </w:pPr>
            <w:r>
              <w:t xml:space="preserve">Medium-Carbon </w:t>
            </w:r>
            <w:r>
              <w:br/>
              <w:t>Heat-treated</w:t>
            </w:r>
          </w:p>
        </w:tc>
        <w:tc>
          <w:tcPr>
            <w:tcW w:w="0" w:type="auto"/>
            <w:tcBorders>
              <w:top w:val="nil"/>
              <w:left w:val="nil"/>
              <w:bottom w:val="single" w:sz="8" w:space="0" w:color="auto"/>
              <w:right w:val="single" w:sz="8" w:space="0" w:color="auto"/>
            </w:tcBorders>
            <w:noWrap/>
            <w:vAlign w:val="center"/>
            <w:hideMark/>
          </w:tcPr>
          <w:p w14:paraId="5AA18170" w14:textId="77777777" w:rsidR="009C1D02" w:rsidRPr="00F12196" w:rsidRDefault="009C1D02" w:rsidP="00956752">
            <w:pPr>
              <w:pStyle w:val="08FigTable"/>
            </w:pPr>
            <w:r w:rsidRPr="00F12196">
              <w:t>Austenitized</w:t>
            </w:r>
            <w:r>
              <w:br/>
              <w:t xml:space="preserve"> </w:t>
            </w:r>
            <w:r w:rsidRPr="00F12196">
              <w:t>+</w:t>
            </w:r>
            <w:r>
              <w:t xml:space="preserve"> </w:t>
            </w:r>
            <w:r w:rsidRPr="00F12196">
              <w:t>Quenched</w:t>
            </w:r>
          </w:p>
        </w:tc>
        <w:tc>
          <w:tcPr>
            <w:tcW w:w="0" w:type="auto"/>
            <w:tcBorders>
              <w:top w:val="nil"/>
              <w:left w:val="nil"/>
              <w:bottom w:val="single" w:sz="8" w:space="0" w:color="auto"/>
              <w:right w:val="single" w:sz="8" w:space="0" w:color="auto"/>
            </w:tcBorders>
            <w:vAlign w:val="center"/>
            <w:hideMark/>
          </w:tcPr>
          <w:p w14:paraId="00EF8C1E" w14:textId="77777777" w:rsidR="009C1D02" w:rsidRDefault="009C1D02" w:rsidP="00956752">
            <w:pPr>
              <w:pStyle w:val="08FigTable"/>
            </w:pPr>
            <w:r>
              <w:t>0.190 to 0.210</w:t>
            </w:r>
          </w:p>
        </w:tc>
        <w:tc>
          <w:tcPr>
            <w:tcW w:w="840" w:type="dxa"/>
            <w:tcBorders>
              <w:top w:val="nil"/>
              <w:left w:val="nil"/>
              <w:bottom w:val="single" w:sz="8" w:space="0" w:color="auto"/>
              <w:right w:val="single" w:sz="8" w:space="0" w:color="auto"/>
            </w:tcBorders>
            <w:vAlign w:val="center"/>
            <w:hideMark/>
          </w:tcPr>
          <w:p w14:paraId="00DF19FE" w14:textId="77777777" w:rsidR="009C1D02" w:rsidRDefault="009C1D02" w:rsidP="00956752">
            <w:pPr>
              <w:pStyle w:val="08FigTable"/>
            </w:pPr>
            <w:r>
              <w:t>1.35 to 1.40</w:t>
            </w:r>
          </w:p>
        </w:tc>
        <w:tc>
          <w:tcPr>
            <w:tcW w:w="0" w:type="auto"/>
            <w:tcBorders>
              <w:top w:val="nil"/>
              <w:left w:val="nil"/>
              <w:bottom w:val="single" w:sz="8" w:space="0" w:color="auto"/>
              <w:right w:val="single" w:sz="8" w:space="0" w:color="auto"/>
            </w:tcBorders>
            <w:vAlign w:val="center"/>
            <w:hideMark/>
          </w:tcPr>
          <w:p w14:paraId="09F4D682" w14:textId="77777777" w:rsidR="009C1D02" w:rsidRDefault="009C1D02" w:rsidP="00956752">
            <w:pPr>
              <w:pStyle w:val="08FigTable"/>
            </w:pPr>
            <w:r>
              <w:t>0.0001 to 0.0015</w:t>
            </w:r>
          </w:p>
        </w:tc>
        <w:tc>
          <w:tcPr>
            <w:tcW w:w="0" w:type="auto"/>
            <w:tcBorders>
              <w:top w:val="nil"/>
              <w:left w:val="nil"/>
              <w:bottom w:val="single" w:sz="8" w:space="0" w:color="auto"/>
              <w:right w:val="single" w:sz="8" w:space="0" w:color="auto"/>
            </w:tcBorders>
            <w:vAlign w:val="center"/>
            <w:hideMark/>
          </w:tcPr>
          <w:p w14:paraId="10D5DECE" w14:textId="77777777" w:rsidR="009C1D02" w:rsidRDefault="009C1D02" w:rsidP="00956752">
            <w:pPr>
              <w:pStyle w:val="08FigTable"/>
            </w:pPr>
            <w:r>
              <w:t>0.0008 to 0.0023</w:t>
            </w:r>
          </w:p>
        </w:tc>
        <w:tc>
          <w:tcPr>
            <w:tcW w:w="0" w:type="auto"/>
            <w:tcBorders>
              <w:top w:val="nil"/>
              <w:left w:val="nil"/>
              <w:bottom w:val="single" w:sz="8" w:space="0" w:color="auto"/>
              <w:right w:val="single" w:sz="8" w:space="0" w:color="auto"/>
            </w:tcBorders>
            <w:vAlign w:val="center"/>
            <w:hideMark/>
          </w:tcPr>
          <w:p w14:paraId="77D1380E" w14:textId="77777777" w:rsidR="009C1D02" w:rsidRDefault="009C1D02" w:rsidP="00956752">
            <w:pPr>
              <w:pStyle w:val="08FigTable"/>
            </w:pPr>
            <w:r>
              <w:t>0.050 to 0.059</w:t>
            </w:r>
          </w:p>
        </w:tc>
        <w:tc>
          <w:tcPr>
            <w:tcW w:w="0" w:type="auto"/>
            <w:tcBorders>
              <w:top w:val="nil"/>
              <w:left w:val="nil"/>
              <w:bottom w:val="single" w:sz="8" w:space="0" w:color="auto"/>
              <w:right w:val="single" w:sz="8" w:space="0" w:color="auto"/>
            </w:tcBorders>
            <w:vAlign w:val="center"/>
            <w:hideMark/>
          </w:tcPr>
          <w:p w14:paraId="3060732A" w14:textId="77777777" w:rsidR="009C1D02" w:rsidRDefault="009C1D02" w:rsidP="00956752">
            <w:pPr>
              <w:pStyle w:val="08FigTable"/>
            </w:pPr>
            <w:r>
              <w:t>0.0023 to</w:t>
            </w:r>
            <w:r>
              <w:br/>
              <w:t>0.0049</w:t>
            </w:r>
          </w:p>
        </w:tc>
        <w:tc>
          <w:tcPr>
            <w:tcW w:w="0" w:type="auto"/>
            <w:tcBorders>
              <w:top w:val="nil"/>
              <w:left w:val="nil"/>
              <w:bottom w:val="single" w:sz="8" w:space="0" w:color="auto"/>
              <w:right w:val="single" w:sz="8" w:space="0" w:color="auto"/>
            </w:tcBorders>
            <w:vAlign w:val="center"/>
            <w:hideMark/>
          </w:tcPr>
          <w:p w14:paraId="7F2ED251" w14:textId="77777777" w:rsidR="009C1D02" w:rsidRDefault="009C1D02" w:rsidP="00956752">
            <w:pPr>
              <w:pStyle w:val="08FigTable"/>
            </w:pPr>
            <w:r>
              <w:t>0.230 to</w:t>
            </w:r>
            <w:r>
              <w:br/>
              <w:t>0.260</w:t>
            </w:r>
          </w:p>
        </w:tc>
        <w:tc>
          <w:tcPr>
            <w:tcW w:w="0" w:type="auto"/>
            <w:tcBorders>
              <w:top w:val="nil"/>
              <w:left w:val="nil"/>
              <w:bottom w:val="single" w:sz="8" w:space="0" w:color="auto"/>
              <w:right w:val="single" w:sz="8" w:space="0" w:color="auto"/>
            </w:tcBorders>
            <w:noWrap/>
            <w:vAlign w:val="center"/>
            <w:hideMark/>
          </w:tcPr>
          <w:p w14:paraId="4247793E" w14:textId="77777777" w:rsidR="009C1D02" w:rsidRDefault="009C1D02" w:rsidP="00956752">
            <w:pPr>
              <w:pStyle w:val="08FigTable"/>
            </w:pPr>
            <w:r>
              <w:t>Nb, Ti,</w:t>
            </w:r>
            <w:r>
              <w:br/>
              <w:t>B</w:t>
            </w:r>
          </w:p>
        </w:tc>
      </w:tr>
      <w:tr w:rsidR="009C1D02" w14:paraId="797435B8" w14:textId="77777777" w:rsidTr="00956752">
        <w:trPr>
          <w:trHeight w:val="20"/>
          <w:jc w:val="center"/>
        </w:trPr>
        <w:tc>
          <w:tcPr>
            <w:tcW w:w="0" w:type="auto"/>
            <w:tcBorders>
              <w:top w:val="nil"/>
              <w:left w:val="single" w:sz="8" w:space="0" w:color="auto"/>
              <w:bottom w:val="single" w:sz="8" w:space="0" w:color="auto"/>
              <w:right w:val="single" w:sz="8" w:space="0" w:color="auto"/>
            </w:tcBorders>
            <w:noWrap/>
            <w:vAlign w:val="center"/>
            <w:hideMark/>
          </w:tcPr>
          <w:p w14:paraId="50A05A14" w14:textId="77777777" w:rsidR="009C1D02" w:rsidRDefault="009C1D02" w:rsidP="00956752">
            <w:pPr>
              <w:pStyle w:val="08FigTable"/>
            </w:pPr>
            <w:r>
              <w:t xml:space="preserve">Medium-Carbon </w:t>
            </w:r>
            <w:r>
              <w:br/>
              <w:t>High Sulfur</w:t>
            </w:r>
          </w:p>
        </w:tc>
        <w:tc>
          <w:tcPr>
            <w:tcW w:w="0" w:type="auto"/>
            <w:tcBorders>
              <w:top w:val="nil"/>
              <w:left w:val="nil"/>
              <w:bottom w:val="single" w:sz="8" w:space="0" w:color="auto"/>
              <w:right w:val="single" w:sz="8" w:space="0" w:color="auto"/>
            </w:tcBorders>
            <w:noWrap/>
            <w:vAlign w:val="center"/>
            <w:hideMark/>
          </w:tcPr>
          <w:p w14:paraId="32AC8AF5" w14:textId="77777777" w:rsidR="009C1D02" w:rsidRDefault="009C1D02" w:rsidP="00956752">
            <w:pPr>
              <w:pStyle w:val="08FigTable"/>
            </w:pPr>
            <w:r>
              <w:t>Hot Rolled</w:t>
            </w:r>
          </w:p>
        </w:tc>
        <w:tc>
          <w:tcPr>
            <w:tcW w:w="0" w:type="auto"/>
            <w:tcBorders>
              <w:top w:val="nil"/>
              <w:left w:val="nil"/>
              <w:bottom w:val="single" w:sz="8" w:space="0" w:color="auto"/>
              <w:right w:val="single" w:sz="8" w:space="0" w:color="auto"/>
            </w:tcBorders>
            <w:vAlign w:val="center"/>
            <w:hideMark/>
          </w:tcPr>
          <w:p w14:paraId="205B9CBE" w14:textId="77777777" w:rsidR="009C1D02" w:rsidRDefault="009C1D02" w:rsidP="00956752">
            <w:pPr>
              <w:pStyle w:val="08FigTable"/>
            </w:pPr>
            <w:r>
              <w:t>0.160 to 0.170</w:t>
            </w:r>
          </w:p>
        </w:tc>
        <w:tc>
          <w:tcPr>
            <w:tcW w:w="840" w:type="dxa"/>
            <w:tcBorders>
              <w:top w:val="nil"/>
              <w:left w:val="nil"/>
              <w:bottom w:val="single" w:sz="8" w:space="0" w:color="auto"/>
              <w:right w:val="single" w:sz="8" w:space="0" w:color="auto"/>
            </w:tcBorders>
            <w:vAlign w:val="center"/>
            <w:hideMark/>
          </w:tcPr>
          <w:p w14:paraId="7598E04A" w14:textId="77777777" w:rsidR="009C1D02" w:rsidRDefault="009C1D02" w:rsidP="00956752">
            <w:pPr>
              <w:pStyle w:val="08FigTable"/>
            </w:pPr>
            <w:r>
              <w:t>1.09 to 1.14</w:t>
            </w:r>
          </w:p>
        </w:tc>
        <w:tc>
          <w:tcPr>
            <w:tcW w:w="0" w:type="auto"/>
            <w:tcBorders>
              <w:top w:val="nil"/>
              <w:left w:val="nil"/>
              <w:bottom w:val="single" w:sz="8" w:space="0" w:color="auto"/>
              <w:right w:val="single" w:sz="8" w:space="0" w:color="auto"/>
            </w:tcBorders>
            <w:vAlign w:val="center"/>
            <w:hideMark/>
          </w:tcPr>
          <w:p w14:paraId="04E16ABA" w14:textId="77777777" w:rsidR="009C1D02" w:rsidRDefault="009C1D02" w:rsidP="00956752">
            <w:pPr>
              <w:pStyle w:val="08FigTable"/>
            </w:pPr>
            <w:r>
              <w:t>0.0018 to 0.0076</w:t>
            </w:r>
          </w:p>
        </w:tc>
        <w:tc>
          <w:tcPr>
            <w:tcW w:w="0" w:type="auto"/>
            <w:tcBorders>
              <w:top w:val="nil"/>
              <w:left w:val="nil"/>
              <w:bottom w:val="single" w:sz="8" w:space="0" w:color="auto"/>
              <w:right w:val="single" w:sz="8" w:space="0" w:color="auto"/>
            </w:tcBorders>
            <w:vAlign w:val="center"/>
            <w:hideMark/>
          </w:tcPr>
          <w:p w14:paraId="56C80E27" w14:textId="77777777" w:rsidR="009C1D02" w:rsidRDefault="009C1D02" w:rsidP="00956752">
            <w:pPr>
              <w:pStyle w:val="08FigTable"/>
            </w:pPr>
            <w:r>
              <w:t>0.0017 to 0.0026</w:t>
            </w:r>
          </w:p>
        </w:tc>
        <w:tc>
          <w:tcPr>
            <w:tcW w:w="0" w:type="auto"/>
            <w:tcBorders>
              <w:top w:val="nil"/>
              <w:left w:val="nil"/>
              <w:bottom w:val="single" w:sz="8" w:space="0" w:color="auto"/>
              <w:right w:val="single" w:sz="8" w:space="0" w:color="auto"/>
            </w:tcBorders>
            <w:vAlign w:val="center"/>
            <w:hideMark/>
          </w:tcPr>
          <w:p w14:paraId="53D3CAEE" w14:textId="77777777" w:rsidR="009C1D02" w:rsidRDefault="009C1D02" w:rsidP="00956752">
            <w:pPr>
              <w:pStyle w:val="08FigTable"/>
            </w:pPr>
            <w:r>
              <w:t>0.023 to 0.028</w:t>
            </w:r>
          </w:p>
        </w:tc>
        <w:tc>
          <w:tcPr>
            <w:tcW w:w="0" w:type="auto"/>
            <w:tcBorders>
              <w:top w:val="nil"/>
              <w:left w:val="nil"/>
              <w:bottom w:val="single" w:sz="8" w:space="0" w:color="auto"/>
              <w:right w:val="single" w:sz="8" w:space="0" w:color="auto"/>
            </w:tcBorders>
            <w:vAlign w:val="center"/>
            <w:hideMark/>
          </w:tcPr>
          <w:p w14:paraId="7F1CE15A" w14:textId="77777777" w:rsidR="009C1D02" w:rsidRDefault="009C1D02" w:rsidP="00956752">
            <w:pPr>
              <w:pStyle w:val="08FigTable"/>
            </w:pPr>
            <w:r>
              <w:t>0.0073 to 0.0108</w:t>
            </w:r>
          </w:p>
        </w:tc>
        <w:tc>
          <w:tcPr>
            <w:tcW w:w="0" w:type="auto"/>
            <w:tcBorders>
              <w:top w:val="nil"/>
              <w:left w:val="nil"/>
              <w:bottom w:val="single" w:sz="8" w:space="0" w:color="auto"/>
              <w:right w:val="single" w:sz="8" w:space="0" w:color="auto"/>
            </w:tcBorders>
            <w:vAlign w:val="center"/>
            <w:hideMark/>
          </w:tcPr>
          <w:p w14:paraId="11FE322F" w14:textId="77777777" w:rsidR="009C1D02" w:rsidRDefault="009C1D02" w:rsidP="00956752">
            <w:pPr>
              <w:pStyle w:val="08FigTable"/>
            </w:pPr>
            <w:r>
              <w:t>0.020 to 0.050</w:t>
            </w:r>
          </w:p>
        </w:tc>
        <w:tc>
          <w:tcPr>
            <w:tcW w:w="0" w:type="auto"/>
            <w:tcBorders>
              <w:top w:val="nil"/>
              <w:left w:val="nil"/>
              <w:bottom w:val="single" w:sz="8" w:space="0" w:color="auto"/>
              <w:right w:val="single" w:sz="8" w:space="0" w:color="auto"/>
            </w:tcBorders>
            <w:noWrap/>
            <w:vAlign w:val="center"/>
            <w:hideMark/>
          </w:tcPr>
          <w:p w14:paraId="5FD7EB8C" w14:textId="77777777" w:rsidR="009C1D02" w:rsidRDefault="009C1D02" w:rsidP="00956752">
            <w:pPr>
              <w:pStyle w:val="08FigTable"/>
            </w:pPr>
            <w:r>
              <w:t>V</w:t>
            </w:r>
          </w:p>
        </w:tc>
      </w:tr>
      <w:tr w:rsidR="009C1D02" w14:paraId="393ABB44" w14:textId="77777777" w:rsidTr="00956752">
        <w:trPr>
          <w:trHeight w:val="20"/>
          <w:jc w:val="center"/>
        </w:trPr>
        <w:tc>
          <w:tcPr>
            <w:tcW w:w="0" w:type="auto"/>
            <w:tcBorders>
              <w:top w:val="nil"/>
              <w:left w:val="single" w:sz="8" w:space="0" w:color="auto"/>
              <w:bottom w:val="single" w:sz="8" w:space="0" w:color="auto"/>
              <w:right w:val="single" w:sz="8" w:space="0" w:color="auto"/>
            </w:tcBorders>
            <w:noWrap/>
            <w:vAlign w:val="center"/>
            <w:hideMark/>
          </w:tcPr>
          <w:p w14:paraId="7A3DC834" w14:textId="77777777" w:rsidR="009C1D02" w:rsidRDefault="009C1D02" w:rsidP="00956752">
            <w:pPr>
              <w:pStyle w:val="08FigTable"/>
            </w:pPr>
            <w:r>
              <w:t>Low-Carbon</w:t>
            </w:r>
            <w:r>
              <w:br/>
              <w:t>High Sulfur</w:t>
            </w:r>
          </w:p>
        </w:tc>
        <w:tc>
          <w:tcPr>
            <w:tcW w:w="0" w:type="auto"/>
            <w:tcBorders>
              <w:top w:val="nil"/>
              <w:left w:val="nil"/>
              <w:bottom w:val="single" w:sz="8" w:space="0" w:color="auto"/>
              <w:right w:val="single" w:sz="8" w:space="0" w:color="auto"/>
            </w:tcBorders>
            <w:noWrap/>
            <w:vAlign w:val="center"/>
            <w:hideMark/>
          </w:tcPr>
          <w:p w14:paraId="2F36768A" w14:textId="77777777" w:rsidR="009C1D02" w:rsidRDefault="009C1D02" w:rsidP="00956752">
            <w:pPr>
              <w:pStyle w:val="08FigTable"/>
            </w:pPr>
            <w:r>
              <w:t>Hot Rolled</w:t>
            </w:r>
          </w:p>
        </w:tc>
        <w:tc>
          <w:tcPr>
            <w:tcW w:w="0" w:type="auto"/>
            <w:tcBorders>
              <w:top w:val="nil"/>
              <w:left w:val="nil"/>
              <w:bottom w:val="single" w:sz="8" w:space="0" w:color="auto"/>
              <w:right w:val="single" w:sz="8" w:space="0" w:color="auto"/>
            </w:tcBorders>
            <w:vAlign w:val="center"/>
            <w:hideMark/>
          </w:tcPr>
          <w:p w14:paraId="576E6B84" w14:textId="77777777" w:rsidR="009C1D02" w:rsidRDefault="009C1D02" w:rsidP="00956752">
            <w:pPr>
              <w:pStyle w:val="08FigTable"/>
            </w:pPr>
            <w:r>
              <w:t>0.070 to 0.077</w:t>
            </w:r>
          </w:p>
        </w:tc>
        <w:tc>
          <w:tcPr>
            <w:tcW w:w="840" w:type="dxa"/>
            <w:tcBorders>
              <w:top w:val="nil"/>
              <w:left w:val="nil"/>
              <w:bottom w:val="single" w:sz="8" w:space="0" w:color="auto"/>
              <w:right w:val="single" w:sz="8" w:space="0" w:color="auto"/>
            </w:tcBorders>
            <w:vAlign w:val="center"/>
            <w:hideMark/>
          </w:tcPr>
          <w:p w14:paraId="421F898F" w14:textId="77777777" w:rsidR="009C1D02" w:rsidRDefault="009C1D02" w:rsidP="00956752">
            <w:pPr>
              <w:pStyle w:val="08FigTable"/>
            </w:pPr>
            <w:r>
              <w:t>1.22 to 1.30</w:t>
            </w:r>
          </w:p>
        </w:tc>
        <w:tc>
          <w:tcPr>
            <w:tcW w:w="0" w:type="auto"/>
            <w:tcBorders>
              <w:top w:val="nil"/>
              <w:left w:val="nil"/>
              <w:bottom w:val="single" w:sz="8" w:space="0" w:color="auto"/>
              <w:right w:val="single" w:sz="8" w:space="0" w:color="auto"/>
            </w:tcBorders>
            <w:vAlign w:val="center"/>
            <w:hideMark/>
          </w:tcPr>
          <w:p w14:paraId="4EED0E49" w14:textId="77777777" w:rsidR="009C1D02" w:rsidRDefault="009C1D02" w:rsidP="00956752">
            <w:pPr>
              <w:pStyle w:val="08FigTable"/>
            </w:pPr>
            <w:r>
              <w:t>0.0016 to 0.0050</w:t>
            </w:r>
          </w:p>
        </w:tc>
        <w:tc>
          <w:tcPr>
            <w:tcW w:w="0" w:type="auto"/>
            <w:tcBorders>
              <w:top w:val="nil"/>
              <w:left w:val="nil"/>
              <w:bottom w:val="single" w:sz="8" w:space="0" w:color="auto"/>
              <w:right w:val="single" w:sz="8" w:space="0" w:color="auto"/>
            </w:tcBorders>
            <w:vAlign w:val="center"/>
            <w:hideMark/>
          </w:tcPr>
          <w:p w14:paraId="7749F077" w14:textId="77777777" w:rsidR="009C1D02" w:rsidRDefault="009C1D02" w:rsidP="00956752">
            <w:pPr>
              <w:pStyle w:val="08FigTable"/>
            </w:pPr>
            <w:r>
              <w:t>0.0013 to 0.0025</w:t>
            </w:r>
          </w:p>
        </w:tc>
        <w:tc>
          <w:tcPr>
            <w:tcW w:w="0" w:type="auto"/>
            <w:tcBorders>
              <w:top w:val="nil"/>
              <w:left w:val="nil"/>
              <w:bottom w:val="single" w:sz="8" w:space="0" w:color="auto"/>
              <w:right w:val="single" w:sz="8" w:space="0" w:color="auto"/>
            </w:tcBorders>
            <w:vAlign w:val="center"/>
            <w:hideMark/>
          </w:tcPr>
          <w:p w14:paraId="6A9AFF49" w14:textId="77777777" w:rsidR="009C1D02" w:rsidRDefault="009C1D02" w:rsidP="00956752">
            <w:pPr>
              <w:pStyle w:val="08FigTable"/>
            </w:pPr>
            <w:r>
              <w:t>0.030 to 0.044</w:t>
            </w:r>
          </w:p>
        </w:tc>
        <w:tc>
          <w:tcPr>
            <w:tcW w:w="0" w:type="auto"/>
            <w:tcBorders>
              <w:top w:val="nil"/>
              <w:left w:val="nil"/>
              <w:bottom w:val="single" w:sz="8" w:space="0" w:color="auto"/>
              <w:right w:val="single" w:sz="8" w:space="0" w:color="auto"/>
            </w:tcBorders>
            <w:vAlign w:val="center"/>
            <w:hideMark/>
          </w:tcPr>
          <w:p w14:paraId="57408FAD" w14:textId="77777777" w:rsidR="009C1D02" w:rsidRDefault="009C1D02" w:rsidP="00956752">
            <w:pPr>
              <w:pStyle w:val="08FigTable"/>
            </w:pPr>
            <w:r>
              <w:t>0.0081 to 0.0108</w:t>
            </w:r>
          </w:p>
        </w:tc>
        <w:tc>
          <w:tcPr>
            <w:tcW w:w="0" w:type="auto"/>
            <w:tcBorders>
              <w:top w:val="nil"/>
              <w:left w:val="nil"/>
              <w:bottom w:val="single" w:sz="8" w:space="0" w:color="auto"/>
              <w:right w:val="single" w:sz="8" w:space="0" w:color="auto"/>
            </w:tcBorders>
            <w:vAlign w:val="center"/>
            <w:hideMark/>
          </w:tcPr>
          <w:p w14:paraId="62D4B8DC" w14:textId="77777777" w:rsidR="009C1D02" w:rsidRDefault="009C1D02" w:rsidP="00956752">
            <w:pPr>
              <w:pStyle w:val="08FigTable"/>
            </w:pPr>
            <w:r>
              <w:t>0.174 to 0.240</w:t>
            </w:r>
          </w:p>
        </w:tc>
        <w:tc>
          <w:tcPr>
            <w:tcW w:w="0" w:type="auto"/>
            <w:tcBorders>
              <w:top w:val="nil"/>
              <w:left w:val="nil"/>
              <w:bottom w:val="single" w:sz="8" w:space="0" w:color="auto"/>
              <w:right w:val="single" w:sz="8" w:space="0" w:color="auto"/>
            </w:tcBorders>
            <w:noWrap/>
            <w:vAlign w:val="center"/>
            <w:hideMark/>
          </w:tcPr>
          <w:p w14:paraId="15C4C809" w14:textId="77777777" w:rsidR="009C1D02" w:rsidRDefault="009C1D02" w:rsidP="00956752">
            <w:pPr>
              <w:pStyle w:val="08FigTable"/>
            </w:pPr>
            <w:r>
              <w:t>V</w:t>
            </w:r>
          </w:p>
        </w:tc>
      </w:tr>
    </w:tbl>
    <w:p w14:paraId="1D2EE9CF" w14:textId="77777777" w:rsidR="009C1D02" w:rsidRDefault="009C1D02" w:rsidP="009C1D02">
      <w:pPr>
        <w:pStyle w:val="05BodyText"/>
      </w:pPr>
    </w:p>
    <w:p w14:paraId="2BCC7654" w14:textId="77777777" w:rsidR="00456064" w:rsidRPr="00024255" w:rsidRDefault="00456064" w:rsidP="009C1D02">
      <w:pPr>
        <w:pStyle w:val="08FigTable"/>
      </w:pPr>
    </w:p>
    <w:p w14:paraId="5DE43CF8" w14:textId="77777777" w:rsidR="00024255" w:rsidRPr="00024255" w:rsidRDefault="00F9713E" w:rsidP="009C1D02">
      <w:pPr>
        <w:pStyle w:val="08FigTable"/>
      </w:pPr>
      <w:r w:rsidRPr="007605B5">
        <w:rPr>
          <w:noProof/>
        </w:rPr>
        <w:drawing>
          <wp:inline distT="0" distB="0" distL="0" distR="0" wp14:anchorId="2FC68879" wp14:editId="6E6E54CF">
            <wp:extent cx="4324350" cy="25241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4350" cy="2524125"/>
                    </a:xfrm>
                    <a:prstGeom prst="rect">
                      <a:avLst/>
                    </a:prstGeom>
                    <a:noFill/>
                    <a:ln>
                      <a:noFill/>
                    </a:ln>
                  </pic:spPr>
                </pic:pic>
              </a:graphicData>
            </a:graphic>
          </wp:inline>
        </w:drawing>
      </w:r>
    </w:p>
    <w:p w14:paraId="1803E8BD" w14:textId="77777777" w:rsidR="00024255" w:rsidRDefault="00314E12" w:rsidP="009C1D02">
      <w:pPr>
        <w:pStyle w:val="08FigTable"/>
      </w:pPr>
      <w:r w:rsidRPr="00314E12">
        <w:t xml:space="preserve">Figure 1. </w:t>
      </w:r>
      <w:r w:rsidR="00E544E0">
        <w:t>Steel heat treatment time-temperature profiles.</w:t>
      </w:r>
    </w:p>
    <w:p w14:paraId="69044AB0" w14:textId="77777777" w:rsidR="00D96436" w:rsidRDefault="00D96436" w:rsidP="009C1D02">
      <w:pPr>
        <w:pStyle w:val="03Heading"/>
      </w:pPr>
      <w:r>
        <w:t>CONCLUSION</w:t>
      </w:r>
      <w:r w:rsidR="00395B24">
        <w:t>S</w:t>
      </w:r>
    </w:p>
    <w:p w14:paraId="64B22C55" w14:textId="77777777" w:rsidR="00B11B44" w:rsidRPr="009C1D02" w:rsidRDefault="00E544E0" w:rsidP="009C1D02">
      <w:pPr>
        <w:pStyle w:val="05BodyText"/>
      </w:pPr>
      <w:r>
        <w:t>Briefly summarize the principal conclusions of your contribution in either a brief paragraph or using succinct bullet points.</w:t>
      </w:r>
    </w:p>
    <w:p w14:paraId="225BB663" w14:textId="77777777" w:rsidR="006228A7" w:rsidRPr="006D1E63" w:rsidRDefault="006228A7" w:rsidP="009C1D02">
      <w:pPr>
        <w:pStyle w:val="03Heading"/>
      </w:pPr>
      <w:r w:rsidRPr="006D1E63">
        <w:t>REFERENCES</w:t>
      </w:r>
    </w:p>
    <w:p w14:paraId="3370B0F5" w14:textId="77777777" w:rsidR="00AB37C3" w:rsidRPr="009C1D02" w:rsidRDefault="00AB37C3" w:rsidP="009C1D02">
      <w:pPr>
        <w:pStyle w:val="07References"/>
      </w:pPr>
      <w:r w:rsidRPr="009C1D02">
        <w:t xml:space="preserve">World Steel Association, “Top Steel-Producing Companies 2020,” 1 June 2021, https://www.worldsteel.org/steel-by-topic/statistics/top-producers.html. </w:t>
      </w:r>
    </w:p>
    <w:p w14:paraId="05417B4D" w14:textId="77777777" w:rsidR="00B7334A" w:rsidRPr="009C1D02" w:rsidRDefault="00B7334A" w:rsidP="009C1D02">
      <w:pPr>
        <w:pStyle w:val="07References"/>
      </w:pPr>
      <w:r w:rsidRPr="009C1D02">
        <w:t xml:space="preserve">S. Abraham, J. Raines and R. Bodnar, “Development of an Inclusion Characterization Methodology for Improving Steel Product Cleanliness,” </w:t>
      </w:r>
      <w:r w:rsidRPr="009C1D02">
        <w:rPr>
          <w:i/>
          <w:iCs/>
        </w:rPr>
        <w:t>AIST Transactions,</w:t>
      </w:r>
      <w:r w:rsidRPr="009C1D02">
        <w:t xml:space="preserve"> Vol. 11, No. 2, 2014, pp. 219–234.</w:t>
      </w:r>
    </w:p>
    <w:p w14:paraId="3C23F9B6" w14:textId="77777777" w:rsidR="00ED1AC2" w:rsidRPr="009C1D02" w:rsidRDefault="00A77662" w:rsidP="009C1D02">
      <w:pPr>
        <w:pStyle w:val="07References"/>
      </w:pPr>
      <w:r w:rsidRPr="009C1D02">
        <w:t xml:space="preserve">J.B.A.F. Smeulders, “Roll Cooling and Lubrication in Cold Rolling,” </w:t>
      </w:r>
      <w:r w:rsidRPr="009C1D02">
        <w:rPr>
          <w:i/>
          <w:iCs/>
        </w:rPr>
        <w:t>The Making, Shaping and Treating of Steel®, Flat Products Volume,</w:t>
      </w:r>
      <w:r w:rsidRPr="009C1D02">
        <w:t xml:space="preserve"> Association for Iron &amp; Steel Technology, Warrendale, Pa., USA, 2014, Chapter 13.2</w:t>
      </w:r>
      <w:r w:rsidR="00D412E1" w:rsidRPr="009C1D02">
        <w:t>.</w:t>
      </w:r>
    </w:p>
    <w:p w14:paraId="4B2F928F" w14:textId="77777777" w:rsidR="00D412E1" w:rsidRPr="009C1D02" w:rsidRDefault="00D412E1" w:rsidP="009C1D02">
      <w:pPr>
        <w:pStyle w:val="07References"/>
      </w:pPr>
      <w:r w:rsidRPr="009C1D02">
        <w:t>C. Homsher-Ritosa, “Influence of Processing Parameters and Alloying Additions on the Mechanically Determined No-Recrystallization Temperature in Niobium Microalloyed Steels,” Ph.D. thesis, Colorado School of Mines, 2016, p. 55.</w:t>
      </w:r>
    </w:p>
    <w:p w14:paraId="7B1650D0" w14:textId="77777777" w:rsidR="00611877" w:rsidRPr="009C1D02" w:rsidRDefault="00611877" w:rsidP="009C1D02">
      <w:pPr>
        <w:pStyle w:val="07References"/>
      </w:pPr>
      <w:r w:rsidRPr="009C1D02">
        <w:rPr>
          <w:i/>
          <w:iCs/>
        </w:rPr>
        <w:t>Standard Specification for Plates, Carbon Steel, Structural Quality, Furnished to Chemical Composition Requirements,</w:t>
      </w:r>
      <w:r w:rsidRPr="009C1D02">
        <w:t xml:space="preserve"> </w:t>
      </w:r>
      <w:r w:rsidR="009C1D02" w:rsidRPr="009C1D02">
        <w:t>ASTM Standard A830/A830M-18,</w:t>
      </w:r>
      <w:r w:rsidR="009C1D02" w:rsidRPr="009C1D02">
        <w:rPr>
          <w:i/>
          <w:iCs/>
        </w:rPr>
        <w:t xml:space="preserve"> </w:t>
      </w:r>
      <w:r w:rsidRPr="009C1D02">
        <w:t>ASTM International, West Conshohocken, PA,</w:t>
      </w:r>
      <w:r w:rsidR="009C1D02">
        <w:t xml:space="preserve"> USA,</w:t>
      </w:r>
      <w:r w:rsidRPr="009C1D02">
        <w:t xml:space="preserve"> </w:t>
      </w:r>
      <w:r w:rsidR="007B2627" w:rsidRPr="009C1D02">
        <w:t xml:space="preserve">2018, </w:t>
      </w:r>
      <w:r w:rsidR="005053AB" w:rsidRPr="009C1D02">
        <w:t xml:space="preserve">DOI: </w:t>
      </w:r>
      <w:r w:rsidR="007B2627" w:rsidRPr="009C1D02">
        <w:t>10.1520/A0830_A0830M-18.</w:t>
      </w:r>
    </w:p>
    <w:sectPr w:rsidR="00611877" w:rsidRPr="009C1D02" w:rsidSect="00C16EBE">
      <w:pgSz w:w="12240" w:h="15840" w:code="1"/>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92D5" w14:textId="77777777" w:rsidR="004C5057" w:rsidRDefault="004C5057" w:rsidP="00804D1E">
      <w:pPr>
        <w:spacing w:after="0"/>
      </w:pPr>
      <w:r>
        <w:separator/>
      </w:r>
    </w:p>
  </w:endnote>
  <w:endnote w:type="continuationSeparator" w:id="0">
    <w:p w14:paraId="14A6A744" w14:textId="77777777" w:rsidR="004C5057" w:rsidRDefault="004C5057" w:rsidP="00804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B03B" w14:textId="77777777" w:rsidR="004C5057" w:rsidRDefault="004C5057" w:rsidP="00804D1E">
      <w:pPr>
        <w:spacing w:after="0"/>
      </w:pPr>
      <w:r>
        <w:separator/>
      </w:r>
    </w:p>
  </w:footnote>
  <w:footnote w:type="continuationSeparator" w:id="0">
    <w:p w14:paraId="3BC98CEF" w14:textId="77777777" w:rsidR="004C5057" w:rsidRDefault="004C5057" w:rsidP="00804D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0D24"/>
    <w:multiLevelType w:val="hybridMultilevel"/>
    <w:tmpl w:val="FDCE6C2A"/>
    <w:lvl w:ilvl="0" w:tplc="207203C6">
      <w:start w:val="1"/>
      <w:numFmt w:val="bullet"/>
      <w:pStyle w:val="06BulletedLis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6B5602"/>
    <w:multiLevelType w:val="multilevel"/>
    <w:tmpl w:val="B4E6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45FB1"/>
    <w:multiLevelType w:val="hybridMultilevel"/>
    <w:tmpl w:val="CCE8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84D42"/>
    <w:multiLevelType w:val="multilevel"/>
    <w:tmpl w:val="42E4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F445C"/>
    <w:multiLevelType w:val="multilevel"/>
    <w:tmpl w:val="4F608B42"/>
    <w:numStyleLink w:val="Multi-LevelBulletedList"/>
  </w:abstractNum>
  <w:abstractNum w:abstractNumId="5" w15:restartNumberingAfterBreak="0">
    <w:nsid w:val="3D954E9F"/>
    <w:multiLevelType w:val="multilevel"/>
    <w:tmpl w:val="4F608B42"/>
    <w:numStyleLink w:val="Multi-LevelBulletedList"/>
  </w:abstractNum>
  <w:abstractNum w:abstractNumId="6" w15:restartNumberingAfterBreak="0">
    <w:nsid w:val="44B7573D"/>
    <w:multiLevelType w:val="multilevel"/>
    <w:tmpl w:val="12E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71392"/>
    <w:multiLevelType w:val="multilevel"/>
    <w:tmpl w:val="4F608B42"/>
    <w:styleLink w:val="Multi-LevelBulletedList"/>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080" w:hanging="360"/>
      </w:pPr>
      <w:rPr>
        <w:rFonts w:ascii="Times New Roman" w:hAnsi="Times New Roman" w:cs="Times New Roman" w:hint="default"/>
        <w:sz w:val="20"/>
      </w:rPr>
    </w:lvl>
    <w:lvl w:ilvl="2">
      <w:start w:val="1"/>
      <w:numFmt w:val="bullet"/>
      <w:lvlText w:val="⁃"/>
      <w:lvlJc w:val="left"/>
      <w:pPr>
        <w:ind w:left="1440" w:hanging="360"/>
      </w:pPr>
      <w:rPr>
        <w:rFonts w:ascii="Times New Roman" w:hAnsi="Times New Roman" w:cs="Times New Roman" w:hint="default"/>
        <w:sz w:val="20"/>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8" w15:restartNumberingAfterBreak="0">
    <w:nsid w:val="57AA5173"/>
    <w:multiLevelType w:val="hybridMultilevel"/>
    <w:tmpl w:val="E6FE4A58"/>
    <w:lvl w:ilvl="0" w:tplc="2B2ED622">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BDE04CB"/>
    <w:multiLevelType w:val="multilevel"/>
    <w:tmpl w:val="4F608B42"/>
    <w:numStyleLink w:val="Multi-LevelBulletedList"/>
  </w:abstractNum>
  <w:abstractNum w:abstractNumId="10" w15:restartNumberingAfterBreak="0">
    <w:nsid w:val="74857039"/>
    <w:multiLevelType w:val="hybridMultilevel"/>
    <w:tmpl w:val="4B985B4A"/>
    <w:lvl w:ilvl="0" w:tplc="92AE9946">
      <w:start w:val="1"/>
      <w:numFmt w:val="decimal"/>
      <w:pStyle w:val="07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F6A92"/>
    <w:multiLevelType w:val="multilevel"/>
    <w:tmpl w:val="4F608B42"/>
    <w:numStyleLink w:val="Multi-LevelBulletedList"/>
  </w:abstractNum>
  <w:abstractNum w:abstractNumId="12" w15:restartNumberingAfterBreak="0">
    <w:nsid w:val="7E7E76C6"/>
    <w:multiLevelType w:val="hybridMultilevel"/>
    <w:tmpl w:val="84703554"/>
    <w:lvl w:ilvl="0" w:tplc="3CFCF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648428">
    <w:abstractNumId w:val="8"/>
  </w:num>
  <w:num w:numId="2" w16cid:durableId="32578959">
    <w:abstractNumId w:val="12"/>
  </w:num>
  <w:num w:numId="3" w16cid:durableId="564532840">
    <w:abstractNumId w:val="8"/>
  </w:num>
  <w:num w:numId="4" w16cid:durableId="1527600908">
    <w:abstractNumId w:val="12"/>
  </w:num>
  <w:num w:numId="5" w16cid:durableId="1851336647">
    <w:abstractNumId w:val="8"/>
  </w:num>
  <w:num w:numId="6" w16cid:durableId="1701932682">
    <w:abstractNumId w:val="6"/>
  </w:num>
  <w:num w:numId="7" w16cid:durableId="1407193390">
    <w:abstractNumId w:val="2"/>
  </w:num>
  <w:num w:numId="8" w16cid:durableId="483857138">
    <w:abstractNumId w:val="0"/>
  </w:num>
  <w:num w:numId="9" w16cid:durableId="1762096415">
    <w:abstractNumId w:val="1"/>
  </w:num>
  <w:num w:numId="10" w16cid:durableId="387412273">
    <w:abstractNumId w:val="3"/>
  </w:num>
  <w:num w:numId="11" w16cid:durableId="444350207">
    <w:abstractNumId w:val="12"/>
    <w:lvlOverride w:ilvl="0">
      <w:startOverride w:val="1"/>
    </w:lvlOverride>
  </w:num>
  <w:num w:numId="12" w16cid:durableId="1424375360">
    <w:abstractNumId w:val="12"/>
    <w:lvlOverride w:ilvl="0">
      <w:startOverride w:val="1"/>
    </w:lvlOverride>
  </w:num>
  <w:num w:numId="13" w16cid:durableId="444661828">
    <w:abstractNumId w:val="7"/>
  </w:num>
  <w:num w:numId="14" w16cid:durableId="107356942">
    <w:abstractNumId w:val="9"/>
  </w:num>
  <w:num w:numId="15" w16cid:durableId="203952982">
    <w:abstractNumId w:val="5"/>
  </w:num>
  <w:num w:numId="16" w16cid:durableId="1027173175">
    <w:abstractNumId w:val="4"/>
  </w:num>
  <w:num w:numId="17" w16cid:durableId="731267493">
    <w:abstractNumId w:val="11"/>
  </w:num>
  <w:num w:numId="18" w16cid:durableId="910196402">
    <w:abstractNumId w:val="10"/>
  </w:num>
  <w:num w:numId="19" w16cid:durableId="1436368261">
    <w:abstractNumId w:val="0"/>
  </w:num>
  <w:num w:numId="20" w16cid:durableId="1676109916">
    <w:abstractNumId w:val="10"/>
  </w:num>
  <w:num w:numId="21" w16cid:durableId="503977482">
    <w:abstractNumId w:val="0"/>
  </w:num>
  <w:num w:numId="22" w16cid:durableId="707268055">
    <w:abstractNumId w:val="10"/>
  </w:num>
  <w:num w:numId="23" w16cid:durableId="911550505">
    <w:abstractNumId w:val="7"/>
  </w:num>
  <w:num w:numId="24" w16cid:durableId="1775904448">
    <w:abstractNumId w:val="0"/>
  </w:num>
  <w:num w:numId="25" w16cid:durableId="1090812669">
    <w:abstractNumId w:val="10"/>
  </w:num>
  <w:num w:numId="26" w16cid:durableId="553657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72"/>
    <w:rsid w:val="000063B6"/>
    <w:rsid w:val="00016C26"/>
    <w:rsid w:val="00024255"/>
    <w:rsid w:val="00085A45"/>
    <w:rsid w:val="00087EFD"/>
    <w:rsid w:val="000C076D"/>
    <w:rsid w:val="000F6440"/>
    <w:rsid w:val="00104147"/>
    <w:rsid w:val="001259FB"/>
    <w:rsid w:val="00152A0A"/>
    <w:rsid w:val="00235679"/>
    <w:rsid w:val="002F247D"/>
    <w:rsid w:val="00310108"/>
    <w:rsid w:val="00310EEC"/>
    <w:rsid w:val="00314E12"/>
    <w:rsid w:val="0032334C"/>
    <w:rsid w:val="00335757"/>
    <w:rsid w:val="003511A7"/>
    <w:rsid w:val="00362AED"/>
    <w:rsid w:val="00395B24"/>
    <w:rsid w:val="003A4C7E"/>
    <w:rsid w:val="003B13AB"/>
    <w:rsid w:val="00410593"/>
    <w:rsid w:val="0042654F"/>
    <w:rsid w:val="00431D50"/>
    <w:rsid w:val="0044513C"/>
    <w:rsid w:val="00456064"/>
    <w:rsid w:val="004C5057"/>
    <w:rsid w:val="004F1911"/>
    <w:rsid w:val="005053AB"/>
    <w:rsid w:val="0050664E"/>
    <w:rsid w:val="005175BE"/>
    <w:rsid w:val="0059659A"/>
    <w:rsid w:val="005A099E"/>
    <w:rsid w:val="005A72F4"/>
    <w:rsid w:val="00611877"/>
    <w:rsid w:val="006228A7"/>
    <w:rsid w:val="0064184B"/>
    <w:rsid w:val="0064645E"/>
    <w:rsid w:val="006D1E63"/>
    <w:rsid w:val="006D4BEB"/>
    <w:rsid w:val="0073405F"/>
    <w:rsid w:val="007605B5"/>
    <w:rsid w:val="007B2627"/>
    <w:rsid w:val="007B4A87"/>
    <w:rsid w:val="007B576C"/>
    <w:rsid w:val="007F036D"/>
    <w:rsid w:val="00804D1E"/>
    <w:rsid w:val="00820CF3"/>
    <w:rsid w:val="00827391"/>
    <w:rsid w:val="00831D6D"/>
    <w:rsid w:val="00850EAB"/>
    <w:rsid w:val="008F160A"/>
    <w:rsid w:val="00921B26"/>
    <w:rsid w:val="009477C7"/>
    <w:rsid w:val="009A4F61"/>
    <w:rsid w:val="009B34E4"/>
    <w:rsid w:val="009C1D02"/>
    <w:rsid w:val="009C6042"/>
    <w:rsid w:val="009F2669"/>
    <w:rsid w:val="00A2705C"/>
    <w:rsid w:val="00A40B3C"/>
    <w:rsid w:val="00A44950"/>
    <w:rsid w:val="00A57FA4"/>
    <w:rsid w:val="00A77662"/>
    <w:rsid w:val="00AB37C3"/>
    <w:rsid w:val="00AC42F7"/>
    <w:rsid w:val="00AF7430"/>
    <w:rsid w:val="00B11B44"/>
    <w:rsid w:val="00B31EEA"/>
    <w:rsid w:val="00B32B92"/>
    <w:rsid w:val="00B7334A"/>
    <w:rsid w:val="00BA06EB"/>
    <w:rsid w:val="00C16EBE"/>
    <w:rsid w:val="00C37284"/>
    <w:rsid w:val="00C50E72"/>
    <w:rsid w:val="00C870B6"/>
    <w:rsid w:val="00CF1D2A"/>
    <w:rsid w:val="00D412E1"/>
    <w:rsid w:val="00D470CF"/>
    <w:rsid w:val="00D746A6"/>
    <w:rsid w:val="00D82DD1"/>
    <w:rsid w:val="00D90932"/>
    <w:rsid w:val="00D94304"/>
    <w:rsid w:val="00D96436"/>
    <w:rsid w:val="00DC3A7D"/>
    <w:rsid w:val="00DF5ACB"/>
    <w:rsid w:val="00E070F8"/>
    <w:rsid w:val="00E544E0"/>
    <w:rsid w:val="00E934F9"/>
    <w:rsid w:val="00EA38C0"/>
    <w:rsid w:val="00ED1AC2"/>
    <w:rsid w:val="00F34FA5"/>
    <w:rsid w:val="00F4574F"/>
    <w:rsid w:val="00F47BA2"/>
    <w:rsid w:val="00F65899"/>
    <w:rsid w:val="00F9713E"/>
    <w:rsid w:val="00FE4062"/>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7B50"/>
  <w15:chartTrackingRefBased/>
  <w15:docId w15:val="{A6D8F488-3F16-492B-A66A-C2383655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6D4BEB"/>
    <w:pPr>
      <w:spacing w:after="120"/>
      <w:jc w:val="both"/>
    </w:pPr>
  </w:style>
  <w:style w:type="paragraph" w:styleId="Heading1">
    <w:name w:val="heading 1"/>
    <w:basedOn w:val="03Heading"/>
    <w:next w:val="Normal"/>
    <w:link w:val="Heading1Char"/>
    <w:uiPriority w:val="9"/>
    <w:rsid w:val="009C1D02"/>
    <w:pPr>
      <w:outlineLvl w:val="0"/>
    </w:pPr>
  </w:style>
  <w:style w:type="paragraph" w:styleId="Heading2">
    <w:name w:val="heading 2"/>
    <w:basedOn w:val="04Subheading"/>
    <w:next w:val="Normal"/>
    <w:link w:val="Heading2Char"/>
    <w:uiPriority w:val="9"/>
    <w:semiHidden/>
    <w:rsid w:val="009C1D02"/>
    <w:pPr>
      <w:outlineLvl w:val="1"/>
    </w:pPr>
  </w:style>
  <w:style w:type="paragraph" w:styleId="Heading8">
    <w:name w:val="heading 8"/>
    <w:basedOn w:val="Normal"/>
    <w:next w:val="Normal"/>
    <w:link w:val="Heading8Char"/>
    <w:rsid w:val="009C1D02"/>
    <w:pPr>
      <w:keepNext/>
      <w:outlineLvl w:val="7"/>
    </w:pPr>
    <w:rPr>
      <w:b/>
      <w:bCs/>
      <w:color w:val="000000"/>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D02"/>
    <w:rPr>
      <w:rFonts w:cstheme="minorBidi"/>
      <w:b/>
      <w:caps/>
    </w:rPr>
  </w:style>
  <w:style w:type="character" w:customStyle="1" w:styleId="Heading2Char">
    <w:name w:val="Heading 2 Char"/>
    <w:basedOn w:val="DefaultParagraphFont"/>
    <w:link w:val="Heading2"/>
    <w:uiPriority w:val="9"/>
    <w:semiHidden/>
    <w:rsid w:val="009C1D02"/>
    <w:rPr>
      <w:rFonts w:cstheme="minorBidi"/>
      <w:b/>
      <w:color w:val="000000"/>
    </w:rPr>
  </w:style>
  <w:style w:type="table" w:styleId="TableGrid">
    <w:name w:val="Table Grid"/>
    <w:basedOn w:val="TableNormal"/>
    <w:uiPriority w:val="39"/>
    <w:rsid w:val="009C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FigTable">
    <w:name w:val="08. Fig/Table"/>
    <w:link w:val="08FigTableChar"/>
    <w:qFormat/>
    <w:rsid w:val="009C1D02"/>
    <w:pPr>
      <w:spacing w:before="120" w:after="120"/>
      <w:jc w:val="center"/>
    </w:pPr>
    <w:rPr>
      <w:rFonts w:eastAsia="Times New Roman" w:cstheme="minorBidi"/>
      <w:color w:val="000000"/>
      <w:lang w:eastAsia="de-DE"/>
    </w:rPr>
  </w:style>
  <w:style w:type="paragraph" w:customStyle="1" w:styleId="01PaperTitle">
    <w:name w:val="01. Paper Title"/>
    <w:next w:val="Normal"/>
    <w:qFormat/>
    <w:rsid w:val="009C1D02"/>
    <w:pPr>
      <w:spacing w:before="1800" w:after="120"/>
      <w:jc w:val="center"/>
    </w:pPr>
    <w:rPr>
      <w:rFonts w:cstheme="minorBidi"/>
      <w:b/>
      <w:sz w:val="24"/>
    </w:rPr>
  </w:style>
  <w:style w:type="paragraph" w:customStyle="1" w:styleId="02AuthorInfo">
    <w:name w:val="02. Author Info"/>
    <w:qFormat/>
    <w:rsid w:val="009C1D02"/>
    <w:pPr>
      <w:jc w:val="center"/>
    </w:pPr>
    <w:rPr>
      <w:rFonts w:cstheme="minorBidi"/>
    </w:rPr>
  </w:style>
  <w:style w:type="paragraph" w:customStyle="1" w:styleId="03Heading">
    <w:name w:val="03. Heading"/>
    <w:qFormat/>
    <w:rsid w:val="009C1D02"/>
    <w:pPr>
      <w:spacing w:before="360" w:after="120"/>
      <w:jc w:val="center"/>
    </w:pPr>
    <w:rPr>
      <w:rFonts w:cstheme="minorBidi"/>
      <w:b/>
      <w:caps/>
    </w:rPr>
  </w:style>
  <w:style w:type="paragraph" w:customStyle="1" w:styleId="04Subheading">
    <w:name w:val="04. Subheading"/>
    <w:next w:val="05BodyText"/>
    <w:link w:val="04SubheadingChar"/>
    <w:qFormat/>
    <w:rsid w:val="009C1D02"/>
    <w:pPr>
      <w:spacing w:before="240"/>
    </w:pPr>
    <w:rPr>
      <w:rFonts w:cstheme="minorBidi"/>
      <w:b/>
      <w:color w:val="000000"/>
    </w:rPr>
  </w:style>
  <w:style w:type="character" w:customStyle="1" w:styleId="04SubheadingChar">
    <w:name w:val="04. Subheading Char"/>
    <w:link w:val="04Subheading"/>
    <w:rsid w:val="009C1D02"/>
    <w:rPr>
      <w:rFonts w:cstheme="minorBidi"/>
      <w:b/>
      <w:color w:val="000000"/>
    </w:rPr>
  </w:style>
  <w:style w:type="paragraph" w:customStyle="1" w:styleId="05BodyText">
    <w:name w:val="05. Body Text"/>
    <w:qFormat/>
    <w:rsid w:val="009C1D02"/>
    <w:pPr>
      <w:spacing w:after="120"/>
      <w:jc w:val="both"/>
    </w:pPr>
    <w:rPr>
      <w:rFonts w:cstheme="minorBidi"/>
    </w:rPr>
  </w:style>
  <w:style w:type="paragraph" w:customStyle="1" w:styleId="06BulletedList">
    <w:name w:val="06. Bulleted List"/>
    <w:basedOn w:val="05BodyText"/>
    <w:qFormat/>
    <w:rsid w:val="009C1D02"/>
    <w:pPr>
      <w:numPr>
        <w:numId w:val="24"/>
      </w:numPr>
      <w:tabs>
        <w:tab w:val="left" w:pos="720"/>
      </w:tabs>
      <w:contextualSpacing/>
    </w:pPr>
    <w:rPr>
      <w:color w:val="000000"/>
    </w:rPr>
  </w:style>
  <w:style w:type="paragraph" w:customStyle="1" w:styleId="07References">
    <w:name w:val="07. References"/>
    <w:qFormat/>
    <w:rsid w:val="009C1D02"/>
    <w:pPr>
      <w:numPr>
        <w:numId w:val="25"/>
      </w:numPr>
      <w:spacing w:after="120"/>
      <w:ind w:left="360"/>
      <w:jc w:val="both"/>
    </w:pPr>
    <w:rPr>
      <w:rFonts w:eastAsia="Times New Roman" w:cstheme="minorBidi"/>
    </w:rPr>
  </w:style>
  <w:style w:type="paragraph" w:customStyle="1" w:styleId="10FigText">
    <w:name w:val="10. Fig Text"/>
    <w:basedOn w:val="Normal"/>
    <w:qFormat/>
    <w:rsid w:val="009C1D02"/>
    <w:pPr>
      <w:spacing w:line="240" w:lineRule="exact"/>
      <w:jc w:val="center"/>
    </w:pPr>
    <w:rPr>
      <w:rFonts w:eastAsia="Times New Roman"/>
      <w:color w:val="000000"/>
      <w:lang w:eastAsia="de-DE"/>
    </w:rPr>
  </w:style>
  <w:style w:type="paragraph" w:customStyle="1" w:styleId="09SubSubheading">
    <w:name w:val="09. SubSubheading"/>
    <w:basedOn w:val="Normal"/>
    <w:next w:val="05BodyText"/>
    <w:qFormat/>
    <w:rsid w:val="009C1D02"/>
    <w:pPr>
      <w:spacing w:before="240" w:after="0"/>
      <w:ind w:firstLine="360"/>
    </w:pPr>
    <w:rPr>
      <w:b/>
      <w:color w:val="000000"/>
    </w:rPr>
  </w:style>
  <w:style w:type="character" w:styleId="PlaceholderText">
    <w:name w:val="Placeholder Text"/>
    <w:basedOn w:val="DefaultParagraphFont"/>
    <w:uiPriority w:val="99"/>
    <w:semiHidden/>
    <w:rsid w:val="009C1D02"/>
    <w:rPr>
      <w:color w:val="808080"/>
    </w:rPr>
  </w:style>
  <w:style w:type="numbering" w:customStyle="1" w:styleId="Multi-LevelBulletedList">
    <w:name w:val="Multi-Level Bulleted List"/>
    <w:uiPriority w:val="99"/>
    <w:rsid w:val="009C1D02"/>
    <w:pPr>
      <w:numPr>
        <w:numId w:val="13"/>
      </w:numPr>
    </w:pPr>
  </w:style>
  <w:style w:type="paragraph" w:customStyle="1" w:styleId="11Equations">
    <w:name w:val="11. Equations"/>
    <w:basedOn w:val="08FigTable"/>
    <w:link w:val="11EquationsChar"/>
    <w:qFormat/>
    <w:rsid w:val="009C1D02"/>
    <w:pPr>
      <w:spacing w:after="240"/>
    </w:pPr>
    <w:rPr>
      <w:rFonts w:ascii="Cambria Math" w:hAnsi="Cambria Math"/>
    </w:rPr>
  </w:style>
  <w:style w:type="character" w:customStyle="1" w:styleId="08FigTableChar">
    <w:name w:val="08. Fig/Table Char"/>
    <w:basedOn w:val="DefaultParagraphFont"/>
    <w:link w:val="08FigTable"/>
    <w:rsid w:val="00235679"/>
    <w:rPr>
      <w:rFonts w:eastAsia="Times New Roman" w:cstheme="minorBidi"/>
      <w:color w:val="000000"/>
      <w:lang w:eastAsia="de-DE"/>
    </w:rPr>
  </w:style>
  <w:style w:type="character" w:customStyle="1" w:styleId="11EquationsChar">
    <w:name w:val="11. Equations Char"/>
    <w:basedOn w:val="08FigTableChar"/>
    <w:link w:val="11Equations"/>
    <w:rsid w:val="003A4C7E"/>
    <w:rPr>
      <w:rFonts w:ascii="Cambria Math" w:eastAsia="Times New Roman" w:hAnsi="Cambria Math" w:cstheme="minorBidi"/>
      <w:color w:val="000000"/>
      <w:lang w:eastAsia="de-DE"/>
    </w:rPr>
  </w:style>
  <w:style w:type="paragraph" w:customStyle="1" w:styleId="12EquationNumberLabels">
    <w:name w:val="12. Equation Number Labels"/>
    <w:basedOn w:val="08FigTable"/>
    <w:qFormat/>
    <w:rsid w:val="009C1D02"/>
    <w:pPr>
      <w:spacing w:after="240"/>
      <w:ind w:left="-103" w:right="-112"/>
      <w:jc w:val="right"/>
    </w:pPr>
  </w:style>
  <w:style w:type="paragraph" w:styleId="EndnoteText">
    <w:name w:val="endnote text"/>
    <w:basedOn w:val="Normal"/>
    <w:link w:val="EndnoteTextChar"/>
    <w:semiHidden/>
    <w:rsid w:val="009C1D02"/>
    <w:rPr>
      <w:rFonts w:eastAsia="SimSun"/>
    </w:rPr>
  </w:style>
  <w:style w:type="character" w:customStyle="1" w:styleId="EndnoteTextChar">
    <w:name w:val="Endnote Text Char"/>
    <w:basedOn w:val="DefaultParagraphFont"/>
    <w:link w:val="EndnoteText"/>
    <w:semiHidden/>
    <w:rsid w:val="009C1D02"/>
    <w:rPr>
      <w:rFonts w:eastAsia="SimSun"/>
    </w:rPr>
  </w:style>
  <w:style w:type="character" w:customStyle="1" w:styleId="Heading8Char">
    <w:name w:val="Heading 8 Char"/>
    <w:basedOn w:val="DefaultParagraphFont"/>
    <w:link w:val="Heading8"/>
    <w:rsid w:val="009C1D02"/>
    <w:rPr>
      <w:b/>
      <w:bCs/>
      <w:color w:val="000000"/>
      <w:sz w:val="16"/>
      <w:szCs w:val="16"/>
      <w:u w:val="single"/>
    </w:rPr>
  </w:style>
  <w:style w:type="paragraph" w:styleId="NoSpacing">
    <w:name w:val="No Spacing"/>
    <w:uiPriority w:val="1"/>
    <w:qFormat/>
    <w:rsid w:val="009C1D02"/>
    <w:rPr>
      <w:sz w:val="24"/>
      <w:szCs w:val="22"/>
      <w:lang w:val="en-GB"/>
    </w:rPr>
  </w:style>
  <w:style w:type="character" w:styleId="UnresolvedMention">
    <w:name w:val="Unresolved Mention"/>
    <w:basedOn w:val="DefaultParagraphFont"/>
    <w:uiPriority w:val="99"/>
    <w:semiHidden/>
    <w:unhideWhenUsed/>
    <w:rsid w:val="009C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3119">
      <w:bodyDiv w:val="1"/>
      <w:marLeft w:val="0"/>
      <w:marRight w:val="0"/>
      <w:marTop w:val="0"/>
      <w:marBottom w:val="0"/>
      <w:divBdr>
        <w:top w:val="none" w:sz="0" w:space="0" w:color="auto"/>
        <w:left w:val="none" w:sz="0" w:space="0" w:color="auto"/>
        <w:bottom w:val="none" w:sz="0" w:space="0" w:color="auto"/>
        <w:right w:val="none" w:sz="0" w:space="0" w:color="auto"/>
      </w:divBdr>
    </w:div>
    <w:div w:id="1187869966">
      <w:bodyDiv w:val="1"/>
      <w:marLeft w:val="0"/>
      <w:marRight w:val="0"/>
      <w:marTop w:val="0"/>
      <w:marBottom w:val="0"/>
      <w:divBdr>
        <w:top w:val="none" w:sz="0" w:space="0" w:color="auto"/>
        <w:left w:val="none" w:sz="0" w:space="0" w:color="auto"/>
        <w:bottom w:val="none" w:sz="0" w:space="0" w:color="auto"/>
        <w:right w:val="none" w:sz="0" w:space="0" w:color="auto"/>
      </w:divBdr>
    </w:div>
    <w:div w:id="1344433774">
      <w:bodyDiv w:val="1"/>
      <w:marLeft w:val="0"/>
      <w:marRight w:val="0"/>
      <w:marTop w:val="0"/>
      <w:marBottom w:val="0"/>
      <w:divBdr>
        <w:top w:val="none" w:sz="0" w:space="0" w:color="auto"/>
        <w:left w:val="none" w:sz="0" w:space="0" w:color="auto"/>
        <w:bottom w:val="none" w:sz="0" w:space="0" w:color="auto"/>
        <w:right w:val="none" w:sz="0" w:space="0" w:color="auto"/>
      </w:divBdr>
    </w:div>
    <w:div w:id="1673412063">
      <w:bodyDiv w:val="1"/>
      <w:marLeft w:val="0"/>
      <w:marRight w:val="0"/>
      <w:marTop w:val="0"/>
      <w:marBottom w:val="0"/>
      <w:divBdr>
        <w:top w:val="none" w:sz="0" w:space="0" w:color="auto"/>
        <w:left w:val="none" w:sz="0" w:space="0" w:color="auto"/>
        <w:bottom w:val="none" w:sz="0" w:space="0" w:color="auto"/>
        <w:right w:val="none" w:sz="0" w:space="0" w:color="auto"/>
      </w:divBdr>
    </w:div>
    <w:div w:id="1677688290">
      <w:bodyDiv w:val="1"/>
      <w:marLeft w:val="0"/>
      <w:marRight w:val="0"/>
      <w:marTop w:val="0"/>
      <w:marBottom w:val="0"/>
      <w:divBdr>
        <w:top w:val="none" w:sz="0" w:space="0" w:color="auto"/>
        <w:left w:val="none" w:sz="0" w:space="0" w:color="auto"/>
        <w:bottom w:val="none" w:sz="0" w:space="0" w:color="auto"/>
        <w:right w:val="none" w:sz="0" w:space="0" w:color="auto"/>
      </w:divBdr>
    </w:div>
    <w:div w:id="1743986690">
      <w:bodyDiv w:val="1"/>
      <w:marLeft w:val="0"/>
      <w:marRight w:val="0"/>
      <w:marTop w:val="0"/>
      <w:marBottom w:val="0"/>
      <w:divBdr>
        <w:top w:val="none" w:sz="0" w:space="0" w:color="auto"/>
        <w:left w:val="none" w:sz="0" w:space="0" w:color="auto"/>
        <w:bottom w:val="none" w:sz="0" w:space="0" w:color="auto"/>
        <w:right w:val="none" w:sz="0" w:space="0" w:color="auto"/>
      </w:divBdr>
    </w:div>
    <w:div w:id="1942836682">
      <w:bodyDiv w:val="1"/>
      <w:marLeft w:val="0"/>
      <w:marRight w:val="0"/>
      <w:marTop w:val="0"/>
      <w:marBottom w:val="0"/>
      <w:divBdr>
        <w:top w:val="none" w:sz="0" w:space="0" w:color="auto"/>
        <w:left w:val="none" w:sz="0" w:space="0" w:color="auto"/>
        <w:bottom w:val="none" w:sz="0" w:space="0" w:color="auto"/>
        <w:right w:val="none" w:sz="0" w:space="0" w:color="auto"/>
      </w:divBdr>
    </w:div>
    <w:div w:id="20765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ley\AppData\Local\Microsoft\Windows\INetCache\Content.Outlook\XE5HVEHV\Galvatech%202026_extended%20abs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F71414F4A7F546BB7D9AD47D1FD05D" ma:contentTypeVersion="11" ma:contentTypeDescription="Create a new document." ma:contentTypeScope="" ma:versionID="9545beede46f82ee21bde4840233647d">
  <xsd:schema xmlns:xsd="http://www.w3.org/2001/XMLSchema" xmlns:xs="http://www.w3.org/2001/XMLSchema" xmlns:p="http://schemas.microsoft.com/office/2006/metadata/properties" xmlns:ns3="9e844e20-53bb-4e61-844a-301fb89d574f" xmlns:ns4="bed15bed-be46-42ca-9e99-298b7c9ab2dc" targetNamespace="http://schemas.microsoft.com/office/2006/metadata/properties" ma:root="true" ma:fieldsID="79b53af9eae43ccd3676e24c46c121d0" ns3:_="" ns4:_="">
    <xsd:import namespace="9e844e20-53bb-4e61-844a-301fb89d574f"/>
    <xsd:import namespace="bed15bed-be46-42ca-9e99-298b7c9ab2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4e20-53bb-4e61-844a-301fb89d5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15bed-be46-42ca-9e99-298b7c9ab2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12791-BBF5-4150-AD4F-E48A48E8F86B}">
  <ds:schemaRefs>
    <ds:schemaRef ds:uri="http://schemas.openxmlformats.org/officeDocument/2006/bibliography"/>
  </ds:schemaRefs>
</ds:datastoreItem>
</file>

<file path=customXml/itemProps2.xml><?xml version="1.0" encoding="utf-8"?>
<ds:datastoreItem xmlns:ds="http://schemas.openxmlformats.org/officeDocument/2006/customXml" ds:itemID="{71B18231-07A5-40AD-9DBA-507A5E97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4e20-53bb-4e61-844a-301fb89d574f"/>
    <ds:schemaRef ds:uri="bed15bed-be46-42ca-9e99-298b7c9ab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3E8AE-062A-447F-85D9-937F4F00B895}">
  <ds:schemaRefs>
    <ds:schemaRef ds:uri="http://schemas.microsoft.com/sharepoint/v3/contenttype/forms"/>
  </ds:schemaRefs>
</ds:datastoreItem>
</file>

<file path=customXml/itemProps4.xml><?xml version="1.0" encoding="utf-8"?>
<ds:datastoreItem xmlns:ds="http://schemas.openxmlformats.org/officeDocument/2006/customXml" ds:itemID="{F69D5B6B-E100-4304-BE2B-C5BDEC382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Galvatech 2026_extended abstract_template</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Kiley</dc:creator>
  <cp:keywords/>
  <cp:lastModifiedBy>Shannon Kiley</cp:lastModifiedBy>
  <cp:revision>1</cp:revision>
  <cp:lastPrinted>2022-02-15T19:54:00Z</cp:lastPrinted>
  <dcterms:created xsi:type="dcterms:W3CDTF">2026-03-19T14:35:00Z</dcterms:created>
  <dcterms:modified xsi:type="dcterms:W3CDTF">2026-03-19T14:36:00Z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0x010100ECF71414F4A7F546BB7D9AD47D1FD05D</vt:lpwstr>
  </property>
</Properties>
</file>